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D2421" w14:textId="77777777" w:rsidR="00C817F1" w:rsidRDefault="00C817F1">
      <w:pPr>
        <w:spacing w:before="175"/>
        <w:ind w:left="2849" w:right="2678"/>
        <w:jc w:val="center"/>
        <w:rPr>
          <w:b/>
          <w:sz w:val="24"/>
        </w:rPr>
      </w:pPr>
      <w:r>
        <w:rPr>
          <w:b/>
          <w:sz w:val="24"/>
        </w:rPr>
        <w:t>STUDENT DRESS CODE</w:t>
      </w:r>
    </w:p>
    <w:p w14:paraId="302D5433" w14:textId="2742B1F0" w:rsidR="00C817F1" w:rsidRDefault="00C817F1" w:rsidP="00C817F1">
      <w:pPr>
        <w:spacing w:before="175"/>
        <w:ind w:left="180" w:right="220"/>
        <w:rPr>
          <w:sz w:val="24"/>
        </w:rPr>
      </w:pPr>
      <w:r>
        <w:rPr>
          <w:b/>
          <w:sz w:val="24"/>
          <w:u w:val="single"/>
        </w:rPr>
        <w:t>Introduction</w:t>
      </w:r>
    </w:p>
    <w:p w14:paraId="2BF19F7F" w14:textId="733ECC5C" w:rsidR="00C817F1" w:rsidRDefault="00C817F1" w:rsidP="00C817F1">
      <w:pPr>
        <w:spacing w:before="175"/>
        <w:ind w:left="180" w:right="220"/>
        <w:rPr>
          <w:sz w:val="24"/>
        </w:rPr>
      </w:pPr>
      <w:r>
        <w:rPr>
          <w:sz w:val="24"/>
        </w:rPr>
        <w:t xml:space="preserve">As a school district, we </w:t>
      </w:r>
      <w:r w:rsidR="00D3524E">
        <w:rPr>
          <w:sz w:val="24"/>
        </w:rPr>
        <w:t>recognize</w:t>
      </w:r>
      <w:r>
        <w:rPr>
          <w:sz w:val="24"/>
        </w:rPr>
        <w:t xml:space="preserve"> that how students choose to dress is often a choice based on personal and cultural expression, as well as comfort and economic means. The spirit of </w:t>
      </w:r>
      <w:r w:rsidR="00916D25">
        <w:rPr>
          <w:sz w:val="24"/>
        </w:rPr>
        <w:t>the Student Dress Code policy</w:t>
      </w:r>
      <w:r>
        <w:rPr>
          <w:sz w:val="24"/>
        </w:rPr>
        <w:t xml:space="preserve"> is to respect these individual rights and circumstances and identify only those areas that </w:t>
      </w:r>
      <w:r w:rsidR="00D3524E">
        <w:rPr>
          <w:sz w:val="24"/>
        </w:rPr>
        <w:t xml:space="preserve">impact academic learning and </w:t>
      </w:r>
      <w:r>
        <w:rPr>
          <w:sz w:val="24"/>
        </w:rPr>
        <w:t>are factors in the overall physical and psychological health and safety of the stud</w:t>
      </w:r>
      <w:r w:rsidR="00D3524E">
        <w:rPr>
          <w:sz w:val="24"/>
        </w:rPr>
        <w:t>ent</w:t>
      </w:r>
      <w:r>
        <w:rPr>
          <w:sz w:val="24"/>
        </w:rPr>
        <w:t xml:space="preserve"> body and the adults who serve them. While the policy strives to provide as much clarity as possible, educator discretion is reserved in unique circumstances, especially in cases where physical and/or psychological safety is in question.</w:t>
      </w:r>
    </w:p>
    <w:p w14:paraId="3122AC5F" w14:textId="3DF7E69A" w:rsidR="00C817F1" w:rsidRDefault="00C817F1" w:rsidP="00C817F1">
      <w:pPr>
        <w:spacing w:before="175"/>
        <w:ind w:left="180" w:right="220"/>
        <w:rPr>
          <w:sz w:val="24"/>
        </w:rPr>
      </w:pPr>
      <w:r>
        <w:rPr>
          <w:sz w:val="24"/>
        </w:rPr>
        <w:t>With this in mind…</w:t>
      </w:r>
    </w:p>
    <w:p w14:paraId="5DC6FD7F" w14:textId="56CCF6B7" w:rsidR="00C817F1" w:rsidRDefault="00C817F1" w:rsidP="00C817F1">
      <w:pPr>
        <w:spacing w:before="175"/>
        <w:ind w:left="180" w:right="220"/>
        <w:rPr>
          <w:b/>
          <w:sz w:val="24"/>
        </w:rPr>
      </w:pPr>
      <w:r>
        <w:rPr>
          <w:b/>
          <w:sz w:val="24"/>
        </w:rPr>
        <w:t>Do wear clothing appropriate for school:</w:t>
      </w:r>
    </w:p>
    <w:p w14:paraId="1021A872" w14:textId="46C2AAF6" w:rsidR="00C817F1" w:rsidRDefault="00C817F1" w:rsidP="00A84617">
      <w:pPr>
        <w:pStyle w:val="ListParagraph"/>
        <w:numPr>
          <w:ilvl w:val="0"/>
          <w:numId w:val="5"/>
        </w:numPr>
        <w:ind w:right="220"/>
        <w:rPr>
          <w:sz w:val="24"/>
        </w:rPr>
      </w:pPr>
      <w:r>
        <w:rPr>
          <w:sz w:val="24"/>
        </w:rPr>
        <w:t>Clothing serves the purpose of privacy</w:t>
      </w:r>
    </w:p>
    <w:p w14:paraId="35257204" w14:textId="42B4A6B3" w:rsidR="00C817F1" w:rsidRDefault="00C817F1" w:rsidP="00A84617">
      <w:pPr>
        <w:pStyle w:val="ListParagraph"/>
        <w:numPr>
          <w:ilvl w:val="0"/>
          <w:numId w:val="5"/>
        </w:numPr>
        <w:ind w:right="220"/>
        <w:rPr>
          <w:sz w:val="24"/>
        </w:rPr>
      </w:pPr>
      <w:r>
        <w:rPr>
          <w:sz w:val="24"/>
        </w:rPr>
        <w:t xml:space="preserve">Clothing covers </w:t>
      </w:r>
      <w:r w:rsidR="00916D25">
        <w:rPr>
          <w:sz w:val="24"/>
        </w:rPr>
        <w:t xml:space="preserve">the </w:t>
      </w:r>
      <w:r>
        <w:rPr>
          <w:sz w:val="24"/>
        </w:rPr>
        <w:t>back, chest, stomach, bottom, and private areas</w:t>
      </w:r>
    </w:p>
    <w:p w14:paraId="696938EE" w14:textId="0A0A1267" w:rsidR="00C817F1" w:rsidRDefault="00C817F1" w:rsidP="00A84617">
      <w:pPr>
        <w:pStyle w:val="ListParagraph"/>
        <w:numPr>
          <w:ilvl w:val="0"/>
          <w:numId w:val="5"/>
        </w:numPr>
        <w:ind w:right="220"/>
        <w:rPr>
          <w:sz w:val="24"/>
        </w:rPr>
      </w:pPr>
      <w:r>
        <w:rPr>
          <w:sz w:val="24"/>
        </w:rPr>
        <w:t>Close</w:t>
      </w:r>
      <w:r w:rsidR="00916D25">
        <w:rPr>
          <w:sz w:val="24"/>
        </w:rPr>
        <w:t>-</w:t>
      </w:r>
      <w:r>
        <w:rPr>
          <w:sz w:val="24"/>
        </w:rPr>
        <w:t xml:space="preserve">toed shoes are required at the elementary </w:t>
      </w:r>
      <w:r w:rsidR="00916D25">
        <w:rPr>
          <w:sz w:val="24"/>
        </w:rPr>
        <w:t>level</w:t>
      </w:r>
      <w:r>
        <w:rPr>
          <w:sz w:val="24"/>
        </w:rPr>
        <w:t xml:space="preserve"> at all times (no slippers</w:t>
      </w:r>
      <w:r w:rsidR="000763FE">
        <w:rPr>
          <w:sz w:val="24"/>
        </w:rPr>
        <w:t xml:space="preserve"> or </w:t>
      </w:r>
      <w:r w:rsidR="0082740C">
        <w:rPr>
          <w:sz w:val="24"/>
        </w:rPr>
        <w:t>house shoes</w:t>
      </w:r>
      <w:r>
        <w:rPr>
          <w:sz w:val="24"/>
        </w:rPr>
        <w:t>). Middle and high school students may wear open-toed shoes (no slippers</w:t>
      </w:r>
      <w:r w:rsidR="0082740C">
        <w:rPr>
          <w:sz w:val="24"/>
        </w:rPr>
        <w:t>, house shoes</w:t>
      </w:r>
      <w:r>
        <w:rPr>
          <w:sz w:val="24"/>
        </w:rPr>
        <w:t xml:space="preserve"> or flip flops).</w:t>
      </w:r>
    </w:p>
    <w:p w14:paraId="4C59DE72" w14:textId="1D9E1D1C" w:rsidR="00EB54CF" w:rsidRDefault="00EB54CF" w:rsidP="00EB54CF">
      <w:pPr>
        <w:spacing w:before="175"/>
        <w:ind w:left="180" w:right="220"/>
        <w:rPr>
          <w:b/>
          <w:sz w:val="24"/>
        </w:rPr>
      </w:pPr>
      <w:r>
        <w:rPr>
          <w:b/>
          <w:sz w:val="24"/>
        </w:rPr>
        <w:t>Do NOT wear clothing or accessories that:</w:t>
      </w:r>
    </w:p>
    <w:p w14:paraId="55CF6A27" w14:textId="29E44AC8" w:rsidR="00EB54CF" w:rsidRDefault="00EB54CF" w:rsidP="00A84617">
      <w:pPr>
        <w:pStyle w:val="ListParagraph"/>
        <w:numPr>
          <w:ilvl w:val="0"/>
          <w:numId w:val="6"/>
        </w:numPr>
        <w:ind w:right="220"/>
        <w:rPr>
          <w:sz w:val="24"/>
        </w:rPr>
      </w:pPr>
      <w:r>
        <w:rPr>
          <w:sz w:val="24"/>
        </w:rPr>
        <w:t xml:space="preserve">Are a </w:t>
      </w:r>
      <w:r w:rsidR="00501F75">
        <w:rPr>
          <w:sz w:val="24"/>
        </w:rPr>
        <w:t>disruption</w:t>
      </w:r>
      <w:r>
        <w:rPr>
          <w:sz w:val="24"/>
        </w:rPr>
        <w:t xml:space="preserve"> to the learning environment</w:t>
      </w:r>
      <w:r w:rsidR="00C561AA">
        <w:rPr>
          <w:sz w:val="24"/>
        </w:rPr>
        <w:t xml:space="preserve">, </w:t>
      </w:r>
      <w:proofErr w:type="gramStart"/>
      <w:r w:rsidR="006A3D57">
        <w:rPr>
          <w:sz w:val="24"/>
        </w:rPr>
        <w:t>in</w:t>
      </w:r>
      <w:r w:rsidR="00E75C78">
        <w:rPr>
          <w:sz w:val="24"/>
        </w:rPr>
        <w:t>c</w:t>
      </w:r>
      <w:bookmarkStart w:id="0" w:name="_GoBack"/>
      <w:bookmarkEnd w:id="0"/>
      <w:r w:rsidR="006A3D57">
        <w:rPr>
          <w:sz w:val="24"/>
        </w:rPr>
        <w:t>luding</w:t>
      </w:r>
      <w:r w:rsidR="00C561AA">
        <w:rPr>
          <w:sz w:val="24"/>
        </w:rPr>
        <w:t>:</w:t>
      </w:r>
      <w:proofErr w:type="gramEnd"/>
    </w:p>
    <w:p w14:paraId="001DAC67" w14:textId="45188EEC" w:rsidR="00501F75" w:rsidRPr="0082740C" w:rsidRDefault="00501F75" w:rsidP="00501F75">
      <w:pPr>
        <w:pStyle w:val="ListParagraph"/>
        <w:numPr>
          <w:ilvl w:val="1"/>
          <w:numId w:val="6"/>
        </w:numPr>
        <w:ind w:right="220"/>
        <w:rPr>
          <w:sz w:val="24"/>
        </w:rPr>
      </w:pPr>
      <w:r>
        <w:rPr>
          <w:sz w:val="24"/>
        </w:rPr>
        <w:t>Clothing that displays obscene material, profanity, vulgar statements, gang symbols, hate messages, sexual innuendos, suicide, intolerance, violent messages, references to subversion or other messages which may be interpreted as being inappropriate or offensive.</w:t>
      </w:r>
    </w:p>
    <w:p w14:paraId="24A9A15D" w14:textId="1A5C69E9" w:rsidR="00EB54CF" w:rsidRDefault="00E00ADA" w:rsidP="00A84617">
      <w:pPr>
        <w:pStyle w:val="ListParagraph"/>
        <w:numPr>
          <w:ilvl w:val="1"/>
          <w:numId w:val="6"/>
        </w:numPr>
        <w:ind w:right="220"/>
        <w:rPr>
          <w:sz w:val="24"/>
        </w:rPr>
      </w:pPr>
      <w:r>
        <w:rPr>
          <w:sz w:val="24"/>
        </w:rPr>
        <w:t>Sagging pants, bottoms shorter than mid-thigh, shorts that expose any portion of the buttocks, clothes/jeans with rips or holes above mid-thigh, m</w:t>
      </w:r>
      <w:r w:rsidR="00EB54CF">
        <w:rPr>
          <w:sz w:val="24"/>
        </w:rPr>
        <w:t xml:space="preserve">idriff- or abdomen-baring tops, open mesh clothing without proper clothing underneath, </w:t>
      </w:r>
      <w:r>
        <w:rPr>
          <w:sz w:val="24"/>
        </w:rPr>
        <w:t xml:space="preserve">or </w:t>
      </w:r>
      <w:r w:rsidR="00EB54CF">
        <w:rPr>
          <w:sz w:val="24"/>
        </w:rPr>
        <w:t>tank tops with exposed undergarments.</w:t>
      </w:r>
    </w:p>
    <w:p w14:paraId="4D1C799C" w14:textId="046CA91B" w:rsidR="00EB54CF" w:rsidRDefault="00EB54CF" w:rsidP="00A84617">
      <w:pPr>
        <w:pStyle w:val="ListParagraph"/>
        <w:numPr>
          <w:ilvl w:val="0"/>
          <w:numId w:val="6"/>
        </w:numPr>
        <w:ind w:right="220"/>
        <w:rPr>
          <w:sz w:val="24"/>
        </w:rPr>
      </w:pPr>
      <w:r>
        <w:rPr>
          <w:sz w:val="24"/>
        </w:rPr>
        <w:t>Are intended to be undergarments</w:t>
      </w:r>
      <w:r w:rsidR="00501F75">
        <w:rPr>
          <w:sz w:val="24"/>
        </w:rPr>
        <w:t xml:space="preserve"> or sleepwear</w:t>
      </w:r>
      <w:r w:rsidR="006A3D57">
        <w:rPr>
          <w:sz w:val="24"/>
        </w:rPr>
        <w:t>.</w:t>
      </w:r>
    </w:p>
    <w:p w14:paraId="4E512130" w14:textId="4E35A495" w:rsidR="00EB54CF" w:rsidRDefault="00EB54CF" w:rsidP="00A84617">
      <w:pPr>
        <w:pStyle w:val="ListParagraph"/>
        <w:numPr>
          <w:ilvl w:val="1"/>
          <w:numId w:val="6"/>
        </w:numPr>
        <w:ind w:right="220"/>
        <w:rPr>
          <w:sz w:val="24"/>
        </w:rPr>
      </w:pPr>
      <w:r>
        <w:rPr>
          <w:sz w:val="24"/>
        </w:rPr>
        <w:t>Examples: a-shirts, undershirts, camisole tops</w:t>
      </w:r>
      <w:r w:rsidR="00501F75">
        <w:rPr>
          <w:sz w:val="24"/>
        </w:rPr>
        <w:t>, pajama tops, pajama bottoms</w:t>
      </w:r>
    </w:p>
    <w:p w14:paraId="2720E237" w14:textId="41CCA928" w:rsidR="00EB54CF" w:rsidRDefault="00EB54CF" w:rsidP="00A84617">
      <w:pPr>
        <w:pStyle w:val="ListParagraph"/>
        <w:numPr>
          <w:ilvl w:val="0"/>
          <w:numId w:val="6"/>
        </w:numPr>
        <w:ind w:right="220"/>
        <w:rPr>
          <w:sz w:val="24"/>
        </w:rPr>
      </w:pPr>
      <w:r>
        <w:rPr>
          <w:sz w:val="24"/>
        </w:rPr>
        <w:t>Promotes illegal use by minors such as alcohol, tobacco or drugs</w:t>
      </w:r>
    </w:p>
    <w:p w14:paraId="0D9F6BE9" w14:textId="3EEFCB14" w:rsidR="00EB54CF" w:rsidRPr="0082740C" w:rsidRDefault="00EB54CF" w:rsidP="0082740C">
      <w:pPr>
        <w:spacing w:before="175"/>
        <w:ind w:left="180" w:right="220"/>
        <w:rPr>
          <w:b/>
          <w:sz w:val="24"/>
        </w:rPr>
      </w:pPr>
      <w:r w:rsidRPr="0082740C">
        <w:rPr>
          <w:b/>
          <w:sz w:val="24"/>
        </w:rPr>
        <w:t>The following accessories are NOT permitted:</w:t>
      </w:r>
    </w:p>
    <w:p w14:paraId="5B9909FB" w14:textId="7C7CFD98" w:rsidR="00EB54CF" w:rsidRDefault="00EB54CF" w:rsidP="0082740C">
      <w:pPr>
        <w:pStyle w:val="ListParagraph"/>
        <w:numPr>
          <w:ilvl w:val="0"/>
          <w:numId w:val="6"/>
        </w:numPr>
        <w:ind w:right="220"/>
        <w:rPr>
          <w:sz w:val="24"/>
        </w:rPr>
      </w:pPr>
      <w:r>
        <w:rPr>
          <w:sz w:val="24"/>
        </w:rPr>
        <w:t xml:space="preserve">Any headgear, </w:t>
      </w:r>
      <w:r w:rsidR="00C3355F">
        <w:rPr>
          <w:sz w:val="24"/>
        </w:rPr>
        <w:t xml:space="preserve">including hats and hoods worn over the head, </w:t>
      </w:r>
      <w:r>
        <w:rPr>
          <w:sz w:val="24"/>
        </w:rPr>
        <w:t>unless approved by the administration</w:t>
      </w:r>
      <w:r w:rsidR="0082740C">
        <w:rPr>
          <w:sz w:val="24"/>
        </w:rPr>
        <w:t>.</w:t>
      </w:r>
    </w:p>
    <w:p w14:paraId="7943D3E7" w14:textId="25D74622" w:rsidR="0082740C" w:rsidRPr="0082740C" w:rsidRDefault="0082740C" w:rsidP="0082740C">
      <w:pPr>
        <w:pStyle w:val="ListParagraph"/>
        <w:numPr>
          <w:ilvl w:val="1"/>
          <w:numId w:val="6"/>
        </w:numPr>
        <w:ind w:right="220"/>
        <w:rPr>
          <w:sz w:val="24"/>
        </w:rPr>
      </w:pPr>
      <w:r>
        <w:rPr>
          <w:sz w:val="24"/>
        </w:rPr>
        <w:t>Headgear worn as part of religious expression is exempt from this section of policy per administrator discretion.</w:t>
      </w:r>
    </w:p>
    <w:p w14:paraId="44358900" w14:textId="2E32F6E0" w:rsidR="00EB54CF" w:rsidRDefault="00EB54CF" w:rsidP="0082740C">
      <w:pPr>
        <w:pStyle w:val="ListParagraph"/>
        <w:numPr>
          <w:ilvl w:val="0"/>
          <w:numId w:val="6"/>
        </w:numPr>
        <w:ind w:right="220"/>
        <w:rPr>
          <w:sz w:val="24"/>
        </w:rPr>
      </w:pPr>
      <w:r>
        <w:rPr>
          <w:sz w:val="24"/>
        </w:rPr>
        <w:t>Sunglasses may not be worn in school unless prescribed by a doctor.</w:t>
      </w:r>
    </w:p>
    <w:p w14:paraId="5074B390" w14:textId="164AD898" w:rsidR="00EB54CF" w:rsidRDefault="00EB54CF" w:rsidP="00EB54CF">
      <w:pPr>
        <w:spacing w:before="175"/>
        <w:ind w:right="220"/>
        <w:rPr>
          <w:sz w:val="24"/>
        </w:rPr>
      </w:pPr>
      <w:r>
        <w:rPr>
          <w:sz w:val="24"/>
        </w:rPr>
        <w:t xml:space="preserve">Dressing in any </w:t>
      </w:r>
      <w:r w:rsidR="00D3524E">
        <w:rPr>
          <w:sz w:val="24"/>
        </w:rPr>
        <w:t>manner</w:t>
      </w:r>
      <w:r>
        <w:rPr>
          <w:sz w:val="24"/>
        </w:rPr>
        <w:t xml:space="preserve"> that presents a health or safety hazard or is a disruption, or could reasonably be expected to cause disruption, to the educational environment in the school will not be accepted. Administrators will enact the required and optional range of responses in situations where a student is not meeting the expectations of the dress code. The goal is to resolve the situation in the moment and prevent it from occurring again.</w:t>
      </w:r>
    </w:p>
    <w:p w14:paraId="4593F54A" w14:textId="4DEBDE43" w:rsidR="00EB54CF" w:rsidRDefault="00D3524E" w:rsidP="00EB54CF">
      <w:pPr>
        <w:spacing w:before="175"/>
        <w:ind w:right="220"/>
        <w:rPr>
          <w:sz w:val="24"/>
        </w:rPr>
      </w:pPr>
      <w:r>
        <w:rPr>
          <w:sz w:val="24"/>
        </w:rPr>
        <w:lastRenderedPageBreak/>
        <w:t>Ongoing</w:t>
      </w:r>
      <w:r w:rsidR="00EB54CF">
        <w:rPr>
          <w:sz w:val="24"/>
        </w:rPr>
        <w:t xml:space="preserve"> issues with compliance to dress code expectations may result in a parent meeting being held. If students further refuse to comply with these requests, they will be retained in in-school suspension (ISS) until they </w:t>
      </w:r>
      <w:proofErr w:type="gramStart"/>
      <w:r w:rsidR="00EB54CF">
        <w:rPr>
          <w:sz w:val="24"/>
        </w:rPr>
        <w:t>are in compliance with</w:t>
      </w:r>
      <w:proofErr w:type="gramEnd"/>
      <w:r w:rsidR="00EB54CF">
        <w:rPr>
          <w:sz w:val="24"/>
        </w:rPr>
        <w:t xml:space="preserve"> our dress code.</w:t>
      </w:r>
    </w:p>
    <w:p w14:paraId="0D6217CE" w14:textId="0737DF74" w:rsidR="00EB54CF" w:rsidRDefault="00EB54CF" w:rsidP="00EB54CF">
      <w:pPr>
        <w:spacing w:before="175"/>
        <w:ind w:right="220"/>
        <w:rPr>
          <w:sz w:val="24"/>
        </w:rPr>
      </w:pPr>
    </w:p>
    <w:p w14:paraId="764E61BA" w14:textId="03FD2F7F" w:rsidR="00932F74" w:rsidRDefault="00932F74">
      <w:pPr>
        <w:pStyle w:val="BodyText"/>
        <w:ind w:left="0"/>
        <w:rPr>
          <w:sz w:val="26"/>
        </w:rPr>
      </w:pPr>
    </w:p>
    <w:p w14:paraId="2313BBA8" w14:textId="77777777" w:rsidR="00C817F1" w:rsidRDefault="00C817F1">
      <w:pPr>
        <w:pStyle w:val="BodyText"/>
        <w:ind w:left="0"/>
        <w:rPr>
          <w:sz w:val="26"/>
        </w:rPr>
      </w:pPr>
    </w:p>
    <w:p w14:paraId="380800D4" w14:textId="34E5F3A2" w:rsidR="00932F74" w:rsidRDefault="001B7489" w:rsidP="00DC44FE">
      <w:pPr>
        <w:tabs>
          <w:tab w:val="left" w:pos="1278"/>
        </w:tabs>
        <w:spacing w:before="159" w:line="207" w:lineRule="exact"/>
        <w:ind w:left="201"/>
        <w:rPr>
          <w:sz w:val="18"/>
        </w:rPr>
      </w:pPr>
      <w:r>
        <w:rPr>
          <w:sz w:val="18"/>
        </w:rPr>
        <w:t>Legal</w:t>
      </w:r>
      <w:r>
        <w:rPr>
          <w:spacing w:val="-6"/>
          <w:sz w:val="18"/>
        </w:rPr>
        <w:t xml:space="preserve"> </w:t>
      </w:r>
      <w:r>
        <w:rPr>
          <w:sz w:val="18"/>
        </w:rPr>
        <w:t>Ref.:</w:t>
      </w:r>
      <w:r w:rsidR="00DC44FE">
        <w:rPr>
          <w:sz w:val="18"/>
        </w:rPr>
        <w:tab/>
      </w:r>
      <w:r w:rsidR="00BC7EC4">
        <w:rPr>
          <w:sz w:val="18"/>
        </w:rPr>
        <w:tab/>
      </w:r>
      <w:r>
        <w:rPr>
          <w:i/>
          <w:sz w:val="18"/>
          <w:u w:val="single"/>
        </w:rPr>
        <w:t>Hazelwood School District v. Kuhlmeier</w:t>
      </w:r>
      <w:r>
        <w:rPr>
          <w:sz w:val="18"/>
        </w:rPr>
        <w:t>, 484 U.S. 260</w:t>
      </w:r>
      <w:r>
        <w:rPr>
          <w:spacing w:val="-13"/>
          <w:sz w:val="18"/>
        </w:rPr>
        <w:t xml:space="preserve"> </w:t>
      </w:r>
      <w:r>
        <w:rPr>
          <w:sz w:val="18"/>
        </w:rPr>
        <w:t>(1988).</w:t>
      </w:r>
    </w:p>
    <w:p w14:paraId="2614883A" w14:textId="77777777" w:rsidR="00932F74" w:rsidRDefault="001B7489" w:rsidP="00BC7EC4">
      <w:pPr>
        <w:spacing w:line="205" w:lineRule="exact"/>
        <w:ind w:left="1281" w:firstLine="159"/>
        <w:rPr>
          <w:sz w:val="18"/>
        </w:rPr>
      </w:pPr>
      <w:r>
        <w:rPr>
          <w:i/>
          <w:sz w:val="18"/>
          <w:u w:val="single"/>
        </w:rPr>
        <w:t>Bethal School District v. Fraser</w:t>
      </w:r>
      <w:r>
        <w:rPr>
          <w:i/>
          <w:sz w:val="18"/>
        </w:rPr>
        <w:t xml:space="preserve">, </w:t>
      </w:r>
      <w:r>
        <w:rPr>
          <w:sz w:val="18"/>
        </w:rPr>
        <w:t>478 U.S. 675 (1986).</w:t>
      </w:r>
    </w:p>
    <w:p w14:paraId="7CBAF049" w14:textId="77777777" w:rsidR="00932F74" w:rsidRDefault="001B7489" w:rsidP="00BC7EC4">
      <w:pPr>
        <w:spacing w:line="205" w:lineRule="exact"/>
        <w:ind w:left="1281" w:firstLine="159"/>
        <w:rPr>
          <w:sz w:val="18"/>
        </w:rPr>
      </w:pPr>
      <w:r>
        <w:rPr>
          <w:i/>
          <w:sz w:val="18"/>
          <w:u w:val="single"/>
        </w:rPr>
        <w:t>Tinker v. Des Moines Ind. Comm. Sch. Dist</w:t>
      </w:r>
      <w:r>
        <w:rPr>
          <w:i/>
          <w:sz w:val="18"/>
        </w:rPr>
        <w:t xml:space="preserve">., </w:t>
      </w:r>
      <w:r>
        <w:rPr>
          <w:sz w:val="18"/>
        </w:rPr>
        <w:t>393 U.S. 503 (1969).</w:t>
      </w:r>
    </w:p>
    <w:p w14:paraId="2AA10AD8" w14:textId="77777777" w:rsidR="00932F74" w:rsidRDefault="001B7489" w:rsidP="00BC7EC4">
      <w:pPr>
        <w:spacing w:before="2"/>
        <w:ind w:left="1281" w:firstLine="159"/>
        <w:rPr>
          <w:sz w:val="18"/>
        </w:rPr>
      </w:pPr>
      <w:r>
        <w:rPr>
          <w:i/>
          <w:sz w:val="18"/>
          <w:u w:val="single"/>
        </w:rPr>
        <w:t>Bystrom v. Fridley High Schoo</w:t>
      </w:r>
      <w:r>
        <w:rPr>
          <w:i/>
          <w:sz w:val="18"/>
        </w:rPr>
        <w:t>l</w:t>
      </w:r>
      <w:r>
        <w:rPr>
          <w:sz w:val="18"/>
        </w:rPr>
        <w:t>, 822 F.2d 747 (8th Cir. 1987).</w:t>
      </w:r>
    </w:p>
    <w:p w14:paraId="7F29D0B7" w14:textId="77777777" w:rsidR="00932F74" w:rsidRDefault="001B7489" w:rsidP="00BC7EC4">
      <w:pPr>
        <w:spacing w:before="5" w:line="205" w:lineRule="exact"/>
        <w:ind w:left="1281" w:firstLine="159"/>
        <w:rPr>
          <w:sz w:val="18"/>
        </w:rPr>
      </w:pPr>
      <w:r>
        <w:rPr>
          <w:i/>
          <w:sz w:val="18"/>
          <w:u w:val="single"/>
        </w:rPr>
        <w:t>Torvik v. Decorah Community Schoo</w:t>
      </w:r>
      <w:r>
        <w:rPr>
          <w:i/>
          <w:sz w:val="18"/>
        </w:rPr>
        <w:t>l</w:t>
      </w:r>
      <w:r>
        <w:rPr>
          <w:sz w:val="18"/>
        </w:rPr>
        <w:t>, 453 F.2d 779 (8th Cir. 1972).</w:t>
      </w:r>
    </w:p>
    <w:p w14:paraId="0238EAEE" w14:textId="77777777" w:rsidR="00932F74" w:rsidRDefault="001B7489" w:rsidP="00BC7EC4">
      <w:pPr>
        <w:spacing w:line="205" w:lineRule="exact"/>
        <w:ind w:left="1281" w:firstLine="159"/>
        <w:rPr>
          <w:sz w:val="18"/>
        </w:rPr>
      </w:pPr>
      <w:r>
        <w:rPr>
          <w:i/>
          <w:sz w:val="18"/>
          <w:u w:val="single"/>
        </w:rPr>
        <w:t>Turley v. Adel Community School District</w:t>
      </w:r>
      <w:r>
        <w:rPr>
          <w:sz w:val="18"/>
        </w:rPr>
        <w:t>, 322 F.Supp. 402 (S.D. Iowa 1971).</w:t>
      </w:r>
    </w:p>
    <w:p w14:paraId="5C99560B" w14:textId="77777777" w:rsidR="00932F74" w:rsidRDefault="001B7489" w:rsidP="00BC7EC4">
      <w:pPr>
        <w:spacing w:line="247" w:lineRule="auto"/>
        <w:ind w:left="1440" w:right="3006"/>
        <w:rPr>
          <w:sz w:val="18"/>
        </w:rPr>
      </w:pPr>
      <w:r>
        <w:rPr>
          <w:i/>
          <w:sz w:val="18"/>
          <w:u w:val="single"/>
        </w:rPr>
        <w:t>Sims v. Colfax Comm. School Dist</w:t>
      </w:r>
      <w:r>
        <w:rPr>
          <w:i/>
          <w:sz w:val="18"/>
        </w:rPr>
        <w:t xml:space="preserve">., </w:t>
      </w:r>
      <w:r>
        <w:rPr>
          <w:sz w:val="18"/>
        </w:rPr>
        <w:t>307 F.Supp. 485 (Iowa 1970). Iowa Code § 279.8</w:t>
      </w:r>
    </w:p>
    <w:p w14:paraId="0186DCF0" w14:textId="77777777" w:rsidR="00932F74" w:rsidRDefault="00932F74">
      <w:pPr>
        <w:pStyle w:val="BodyText"/>
        <w:spacing w:before="7"/>
        <w:ind w:left="0"/>
        <w:rPr>
          <w:sz w:val="23"/>
        </w:rPr>
      </w:pPr>
    </w:p>
    <w:p w14:paraId="2DD68DC0" w14:textId="74CB7DCD" w:rsidR="00932F74" w:rsidRDefault="001B7489" w:rsidP="00DC44FE">
      <w:pPr>
        <w:tabs>
          <w:tab w:val="left" w:pos="1260"/>
        </w:tabs>
        <w:spacing w:line="207" w:lineRule="exact"/>
        <w:ind w:left="201"/>
        <w:rPr>
          <w:sz w:val="18"/>
        </w:rPr>
      </w:pPr>
      <w:r>
        <w:rPr>
          <w:sz w:val="18"/>
        </w:rPr>
        <w:t>ADOPTED:</w:t>
      </w:r>
      <w:r w:rsidR="00DC44FE">
        <w:rPr>
          <w:sz w:val="18"/>
        </w:rPr>
        <w:tab/>
      </w:r>
      <w:r w:rsidR="00DC44FE">
        <w:rPr>
          <w:sz w:val="18"/>
        </w:rPr>
        <w:tab/>
      </w:r>
      <w:r>
        <w:rPr>
          <w:sz w:val="18"/>
        </w:rPr>
        <w:t>12/13/10</w:t>
      </w:r>
    </w:p>
    <w:p w14:paraId="1B08B8D3" w14:textId="79E2BE95" w:rsidR="00932F74" w:rsidRDefault="00DC44FE" w:rsidP="00DC44FE">
      <w:pPr>
        <w:tabs>
          <w:tab w:val="left" w:pos="1350"/>
        </w:tabs>
        <w:spacing w:line="206" w:lineRule="exact"/>
        <w:rPr>
          <w:sz w:val="18"/>
        </w:rPr>
      </w:pPr>
      <w:r>
        <w:rPr>
          <w:sz w:val="18"/>
        </w:rPr>
        <w:tab/>
      </w:r>
      <w:r>
        <w:rPr>
          <w:sz w:val="18"/>
        </w:rPr>
        <w:tab/>
      </w:r>
      <w:r w:rsidR="001B7489">
        <w:rPr>
          <w:sz w:val="18"/>
        </w:rPr>
        <w:t>7/9/12</w:t>
      </w:r>
    </w:p>
    <w:p w14:paraId="38A72CDD" w14:textId="77777777" w:rsidR="00932F74" w:rsidRDefault="001B7489" w:rsidP="00DC44FE">
      <w:pPr>
        <w:spacing w:line="206" w:lineRule="exact"/>
        <w:ind w:left="720" w:firstLine="720"/>
        <w:rPr>
          <w:sz w:val="18"/>
        </w:rPr>
      </w:pPr>
      <w:r>
        <w:rPr>
          <w:sz w:val="18"/>
        </w:rPr>
        <w:t>7/10/17</w:t>
      </w:r>
    </w:p>
    <w:p w14:paraId="0070F0F2" w14:textId="4F6CCE18" w:rsidR="00932F74" w:rsidRDefault="001B7489" w:rsidP="00DC44FE">
      <w:pPr>
        <w:spacing w:line="207" w:lineRule="exact"/>
        <w:ind w:left="720" w:firstLine="720"/>
        <w:rPr>
          <w:sz w:val="18"/>
        </w:rPr>
      </w:pPr>
      <w:r>
        <w:rPr>
          <w:sz w:val="18"/>
        </w:rPr>
        <w:t>9/14/20</w:t>
      </w:r>
    </w:p>
    <w:p w14:paraId="1C2B42A4" w14:textId="71E690F1" w:rsidR="00750975" w:rsidRDefault="00750975" w:rsidP="00DC44FE">
      <w:pPr>
        <w:spacing w:line="207" w:lineRule="exact"/>
        <w:ind w:left="720" w:firstLine="720"/>
        <w:rPr>
          <w:sz w:val="18"/>
        </w:rPr>
      </w:pPr>
      <w:r>
        <w:rPr>
          <w:sz w:val="18"/>
        </w:rPr>
        <w:t>7/12/21</w:t>
      </w:r>
    </w:p>
    <w:p w14:paraId="07D816D6" w14:textId="77777777" w:rsidR="00932F74" w:rsidRDefault="00932F74">
      <w:pPr>
        <w:pStyle w:val="BodyText"/>
        <w:spacing w:before="10"/>
        <w:ind w:left="0"/>
        <w:rPr>
          <w:sz w:val="17"/>
        </w:rPr>
      </w:pPr>
    </w:p>
    <w:p w14:paraId="07F0B596" w14:textId="06CE56D6" w:rsidR="00932F74" w:rsidRDefault="001B7489" w:rsidP="00DC44FE">
      <w:pPr>
        <w:tabs>
          <w:tab w:val="left" w:pos="1273"/>
        </w:tabs>
        <w:ind w:left="201"/>
        <w:rPr>
          <w:sz w:val="18"/>
        </w:rPr>
      </w:pPr>
      <w:r>
        <w:rPr>
          <w:sz w:val="18"/>
        </w:rPr>
        <w:t>Reviewed:</w:t>
      </w:r>
      <w:r>
        <w:rPr>
          <w:sz w:val="18"/>
        </w:rPr>
        <w:tab/>
      </w:r>
      <w:r w:rsidR="00BC7EC4">
        <w:rPr>
          <w:sz w:val="18"/>
        </w:rPr>
        <w:tab/>
      </w:r>
      <w:r>
        <w:rPr>
          <w:sz w:val="18"/>
        </w:rPr>
        <w:t>12/13/10, 6/7/12, 6/6/13, 6/9/14, 6/1/17,</w:t>
      </w:r>
      <w:r>
        <w:rPr>
          <w:spacing w:val="-17"/>
          <w:sz w:val="18"/>
        </w:rPr>
        <w:t xml:space="preserve"> </w:t>
      </w:r>
      <w:r>
        <w:rPr>
          <w:sz w:val="18"/>
        </w:rPr>
        <w:t>8/12/20</w:t>
      </w:r>
      <w:r w:rsidR="00750975">
        <w:rPr>
          <w:sz w:val="18"/>
        </w:rPr>
        <w:t>, 6/3/21</w:t>
      </w:r>
    </w:p>
    <w:sectPr w:rsidR="00932F74">
      <w:headerReference w:type="default" r:id="rId7"/>
      <w:footerReference w:type="default" r:id="rId8"/>
      <w:pgSz w:w="12240" w:h="15840"/>
      <w:pgMar w:top="980" w:right="1320" w:bottom="860" w:left="1340" w:header="724" w:footer="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59DE1" w14:textId="77777777" w:rsidR="00C90C7C" w:rsidRDefault="00C90C7C">
      <w:r>
        <w:separator/>
      </w:r>
    </w:p>
  </w:endnote>
  <w:endnote w:type="continuationSeparator" w:id="0">
    <w:p w14:paraId="59C9EE55" w14:textId="77777777" w:rsidR="00C90C7C" w:rsidRDefault="00C9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07C8" w14:textId="77777777" w:rsidR="002A0FF8" w:rsidRPr="002A0FF8" w:rsidRDefault="002A0FF8" w:rsidP="002A0FF8">
    <w:pPr>
      <w:widowControl/>
      <w:tabs>
        <w:tab w:val="center" w:pos="4320"/>
        <w:tab w:val="right" w:pos="9360"/>
      </w:tabs>
      <w:autoSpaceDE/>
      <w:autoSpaceDN/>
      <w:rPr>
        <w:rFonts w:eastAsia="Times New Roman" w:cs="Times New Roman"/>
        <w:smallCaps/>
        <w:sz w:val="24"/>
        <w:szCs w:val="20"/>
        <w:lang w:bidi="ar-SA"/>
      </w:rPr>
    </w:pPr>
    <w:r w:rsidRPr="002A0FF8">
      <w:rPr>
        <w:rFonts w:ascii="Helvetica" w:eastAsia="Times New Roman" w:hAnsi="Helvetica" w:cs="Times New Roman"/>
        <w:smallCaps/>
        <w:sz w:val="24"/>
        <w:szCs w:val="20"/>
        <w:lang w:bidi="ar-SA"/>
      </w:rPr>
      <w:t>POLICY</w:t>
    </w:r>
    <w:r w:rsidRPr="002A0FF8">
      <w:rPr>
        <w:rFonts w:ascii="Helvetica" w:eastAsia="Times New Roman" w:hAnsi="Helvetica" w:cs="Times New Roman"/>
        <w:smallCaps/>
        <w:sz w:val="24"/>
        <w:szCs w:val="20"/>
        <w:lang w:bidi="ar-SA"/>
      </w:rPr>
      <w:tab/>
    </w:r>
    <w:r w:rsidRPr="002A0FF8">
      <w:rPr>
        <w:rFonts w:ascii="Helvetica" w:eastAsia="Times New Roman" w:hAnsi="Helvetica" w:cs="Times New Roman"/>
        <w:smallCaps/>
        <w:sz w:val="24"/>
        <w:szCs w:val="20"/>
        <w:lang w:bidi="ar-SA"/>
      </w:rPr>
      <w:tab/>
    </w:r>
    <w:r w:rsidRPr="002A0FF8">
      <w:rPr>
        <w:rFonts w:eastAsia="Times New Roman" w:cs="Times New Roman"/>
        <w:sz w:val="24"/>
        <w:szCs w:val="20"/>
        <w:lang w:bidi="ar-SA"/>
      </w:rPr>
      <w:fldChar w:fldCharType="begin"/>
    </w:r>
    <w:r w:rsidRPr="002A0FF8">
      <w:rPr>
        <w:rFonts w:eastAsia="Times New Roman" w:cs="Times New Roman"/>
        <w:sz w:val="24"/>
        <w:szCs w:val="20"/>
        <w:lang w:bidi="ar-SA"/>
      </w:rPr>
      <w:instrText xml:space="preserve"> PAGE </w:instrText>
    </w:r>
    <w:r w:rsidRPr="002A0FF8">
      <w:rPr>
        <w:rFonts w:eastAsia="Times New Roman" w:cs="Times New Roman"/>
        <w:sz w:val="24"/>
        <w:szCs w:val="20"/>
        <w:lang w:bidi="ar-SA"/>
      </w:rPr>
      <w:fldChar w:fldCharType="separate"/>
    </w:r>
    <w:r w:rsidRPr="002A0FF8">
      <w:rPr>
        <w:rFonts w:eastAsia="Times New Roman" w:cs="Times New Roman"/>
        <w:sz w:val="24"/>
        <w:szCs w:val="20"/>
        <w:lang w:bidi="ar-SA"/>
      </w:rPr>
      <w:t>1</w:t>
    </w:r>
    <w:r w:rsidRPr="002A0FF8">
      <w:rPr>
        <w:rFonts w:eastAsia="Times New Roman" w:cs="Times New Roman"/>
        <w:sz w:val="24"/>
        <w:szCs w:val="20"/>
        <w:lang w:bidi="ar-SA"/>
      </w:rPr>
      <w:fldChar w:fldCharType="end"/>
    </w:r>
    <w:r w:rsidRPr="002A0FF8">
      <w:rPr>
        <w:rFonts w:eastAsia="Times New Roman" w:cs="Times New Roman"/>
        <w:sz w:val="24"/>
        <w:szCs w:val="20"/>
        <w:lang w:bidi="ar-SA"/>
      </w:rPr>
      <w:t xml:space="preserve"> of </w:t>
    </w:r>
    <w:r w:rsidRPr="002A0FF8">
      <w:rPr>
        <w:rFonts w:eastAsia="Times New Roman" w:cs="Times New Roman"/>
        <w:sz w:val="24"/>
        <w:szCs w:val="20"/>
        <w:lang w:bidi="ar-SA"/>
      </w:rPr>
      <w:fldChar w:fldCharType="begin"/>
    </w:r>
    <w:r w:rsidRPr="002A0FF8">
      <w:rPr>
        <w:rFonts w:eastAsia="Times New Roman" w:cs="Times New Roman"/>
        <w:sz w:val="24"/>
        <w:szCs w:val="20"/>
        <w:lang w:bidi="ar-SA"/>
      </w:rPr>
      <w:instrText xml:space="preserve"> NUMPAGES </w:instrText>
    </w:r>
    <w:r w:rsidRPr="002A0FF8">
      <w:rPr>
        <w:rFonts w:eastAsia="Times New Roman" w:cs="Times New Roman"/>
        <w:sz w:val="24"/>
        <w:szCs w:val="20"/>
        <w:lang w:bidi="ar-SA"/>
      </w:rPr>
      <w:fldChar w:fldCharType="separate"/>
    </w:r>
    <w:r w:rsidRPr="002A0FF8">
      <w:rPr>
        <w:rFonts w:eastAsia="Times New Roman" w:cs="Times New Roman"/>
        <w:sz w:val="24"/>
        <w:szCs w:val="20"/>
        <w:lang w:bidi="ar-SA"/>
      </w:rPr>
      <w:t>3</w:t>
    </w:r>
    <w:r w:rsidRPr="002A0FF8">
      <w:rPr>
        <w:rFonts w:eastAsia="Times New Roman" w:cs="Times New Roman"/>
        <w:sz w:val="24"/>
        <w:szCs w:val="20"/>
        <w:lang w:bidi="ar-SA"/>
      </w:rPr>
      <w:fldChar w:fldCharType="end"/>
    </w:r>
  </w:p>
  <w:p w14:paraId="6DF657A6" w14:textId="77777777" w:rsidR="002A0FF8" w:rsidRPr="002A0FF8" w:rsidRDefault="002A0FF8" w:rsidP="002A0FF8">
    <w:pPr>
      <w:widowControl/>
      <w:tabs>
        <w:tab w:val="center" w:pos="4320"/>
        <w:tab w:val="right" w:pos="8640"/>
      </w:tabs>
      <w:autoSpaceDE/>
      <w:autoSpaceDN/>
      <w:jc w:val="center"/>
      <w:rPr>
        <w:rFonts w:ascii="Helvetica" w:eastAsia="Times New Roman" w:hAnsi="Helvetica" w:cs="Times New Roman"/>
        <w:smallCaps/>
        <w:spacing w:val="100"/>
        <w:sz w:val="20"/>
        <w:szCs w:val="20"/>
        <w:lang w:bidi="ar-SA"/>
      </w:rPr>
    </w:pPr>
    <w:r w:rsidRPr="002A0FF8">
      <w:rPr>
        <w:rFonts w:ascii="Helvetica" w:eastAsia="Times New Roman" w:hAnsi="Helvetica" w:cs="Times New Roman"/>
        <w:smallCaps/>
        <w:spacing w:val="100"/>
        <w:sz w:val="20"/>
        <w:szCs w:val="20"/>
        <w:lang w:bidi="ar-SA"/>
      </w:rPr>
      <w:t>waterloo community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19073" w14:textId="77777777" w:rsidR="00C90C7C" w:rsidRDefault="00C90C7C">
      <w:r>
        <w:separator/>
      </w:r>
    </w:p>
  </w:footnote>
  <w:footnote w:type="continuationSeparator" w:id="0">
    <w:p w14:paraId="2233DF26" w14:textId="77777777" w:rsidR="00C90C7C" w:rsidRDefault="00C9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3931" w14:textId="631389FC" w:rsidR="00932F74" w:rsidRPr="002A0FF8" w:rsidRDefault="00DE2E08" w:rsidP="002A0FF8">
    <w:pPr>
      <w:rPr>
        <w:b/>
        <w:sz w:val="24"/>
        <w:szCs w:val="24"/>
      </w:rPr>
    </w:pPr>
    <w:r w:rsidRPr="00DE2E08">
      <w:rPr>
        <w:b/>
        <w:sz w:val="24"/>
      </w:rPr>
      <w:t>PROPOSED</w:t>
    </w:r>
    <w:r w:rsidR="002A0FF8">
      <w:tab/>
    </w:r>
    <w:r w:rsidR="002A0FF8">
      <w:tab/>
    </w:r>
    <w:r w:rsidR="002A0FF8">
      <w:tab/>
    </w:r>
    <w:r w:rsidR="002A0FF8">
      <w:tab/>
    </w:r>
    <w:r w:rsidR="002A0FF8">
      <w:tab/>
    </w:r>
    <w:r w:rsidR="002A0FF8">
      <w:tab/>
    </w:r>
    <w:r w:rsidR="002A0FF8">
      <w:tab/>
    </w:r>
    <w:r w:rsidR="002A0FF8">
      <w:tab/>
    </w:r>
    <w:r w:rsidR="002A0FF8">
      <w:tab/>
    </w:r>
    <w:r w:rsidR="002A0FF8">
      <w:tab/>
    </w:r>
    <w:r w:rsidR="002A0FF8">
      <w:tab/>
    </w:r>
    <w:r w:rsidR="002A0FF8" w:rsidRPr="002A0FF8">
      <w:rPr>
        <w:b/>
        <w:sz w:val="24"/>
        <w:szCs w:val="24"/>
      </w:rPr>
      <w:t>504.2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BF5"/>
    <w:multiLevelType w:val="hybridMultilevel"/>
    <w:tmpl w:val="79CC2018"/>
    <w:lvl w:ilvl="0" w:tplc="8CC6F8D0">
      <w:numFmt w:val="bullet"/>
      <w:lvlText w:val="o"/>
      <w:lvlJc w:val="left"/>
      <w:pPr>
        <w:ind w:left="921" w:hanging="360"/>
      </w:pPr>
      <w:rPr>
        <w:rFonts w:ascii="Courier New" w:eastAsia="Courier New" w:hAnsi="Courier New" w:cs="Courier New" w:hint="default"/>
        <w:w w:val="100"/>
        <w:sz w:val="24"/>
        <w:szCs w:val="24"/>
        <w:lang w:val="en-US" w:eastAsia="en-US" w:bidi="en-US"/>
      </w:rPr>
    </w:lvl>
    <w:lvl w:ilvl="1" w:tplc="D5ACDC7C">
      <w:numFmt w:val="bullet"/>
      <w:lvlText w:val="•"/>
      <w:lvlJc w:val="left"/>
      <w:pPr>
        <w:ind w:left="1786" w:hanging="360"/>
      </w:pPr>
      <w:rPr>
        <w:rFonts w:hint="default"/>
        <w:lang w:val="en-US" w:eastAsia="en-US" w:bidi="en-US"/>
      </w:rPr>
    </w:lvl>
    <w:lvl w:ilvl="2" w:tplc="4410A464">
      <w:numFmt w:val="bullet"/>
      <w:lvlText w:val="•"/>
      <w:lvlJc w:val="left"/>
      <w:pPr>
        <w:ind w:left="2652" w:hanging="360"/>
      </w:pPr>
      <w:rPr>
        <w:rFonts w:hint="default"/>
        <w:lang w:val="en-US" w:eastAsia="en-US" w:bidi="en-US"/>
      </w:rPr>
    </w:lvl>
    <w:lvl w:ilvl="3" w:tplc="3488C448">
      <w:numFmt w:val="bullet"/>
      <w:lvlText w:val="•"/>
      <w:lvlJc w:val="left"/>
      <w:pPr>
        <w:ind w:left="3518" w:hanging="360"/>
      </w:pPr>
      <w:rPr>
        <w:rFonts w:hint="default"/>
        <w:lang w:val="en-US" w:eastAsia="en-US" w:bidi="en-US"/>
      </w:rPr>
    </w:lvl>
    <w:lvl w:ilvl="4" w:tplc="8C62FA02">
      <w:numFmt w:val="bullet"/>
      <w:lvlText w:val="•"/>
      <w:lvlJc w:val="left"/>
      <w:pPr>
        <w:ind w:left="4384" w:hanging="360"/>
      </w:pPr>
      <w:rPr>
        <w:rFonts w:hint="default"/>
        <w:lang w:val="en-US" w:eastAsia="en-US" w:bidi="en-US"/>
      </w:rPr>
    </w:lvl>
    <w:lvl w:ilvl="5" w:tplc="C770AC78">
      <w:numFmt w:val="bullet"/>
      <w:lvlText w:val="•"/>
      <w:lvlJc w:val="left"/>
      <w:pPr>
        <w:ind w:left="5250" w:hanging="360"/>
      </w:pPr>
      <w:rPr>
        <w:rFonts w:hint="default"/>
        <w:lang w:val="en-US" w:eastAsia="en-US" w:bidi="en-US"/>
      </w:rPr>
    </w:lvl>
    <w:lvl w:ilvl="6" w:tplc="073E35F0">
      <w:numFmt w:val="bullet"/>
      <w:lvlText w:val="•"/>
      <w:lvlJc w:val="left"/>
      <w:pPr>
        <w:ind w:left="6116" w:hanging="360"/>
      </w:pPr>
      <w:rPr>
        <w:rFonts w:hint="default"/>
        <w:lang w:val="en-US" w:eastAsia="en-US" w:bidi="en-US"/>
      </w:rPr>
    </w:lvl>
    <w:lvl w:ilvl="7" w:tplc="B5749468">
      <w:numFmt w:val="bullet"/>
      <w:lvlText w:val="•"/>
      <w:lvlJc w:val="left"/>
      <w:pPr>
        <w:ind w:left="6982" w:hanging="360"/>
      </w:pPr>
      <w:rPr>
        <w:rFonts w:hint="default"/>
        <w:lang w:val="en-US" w:eastAsia="en-US" w:bidi="en-US"/>
      </w:rPr>
    </w:lvl>
    <w:lvl w:ilvl="8" w:tplc="07FCA70E">
      <w:numFmt w:val="bullet"/>
      <w:lvlText w:val="•"/>
      <w:lvlJc w:val="left"/>
      <w:pPr>
        <w:ind w:left="7848" w:hanging="360"/>
      </w:pPr>
      <w:rPr>
        <w:rFonts w:hint="default"/>
        <w:lang w:val="en-US" w:eastAsia="en-US" w:bidi="en-US"/>
      </w:rPr>
    </w:lvl>
  </w:abstractNum>
  <w:abstractNum w:abstractNumId="1" w15:restartNumberingAfterBreak="0">
    <w:nsid w:val="11284DBB"/>
    <w:multiLevelType w:val="hybridMultilevel"/>
    <w:tmpl w:val="8D349C7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9AE3205"/>
    <w:multiLevelType w:val="hybridMultilevel"/>
    <w:tmpl w:val="F932B3F4"/>
    <w:lvl w:ilvl="0" w:tplc="397E0232">
      <w:start w:val="1"/>
      <w:numFmt w:val="bullet"/>
      <w:lvlText w:val=""/>
      <w:lvlJc w:val="left"/>
      <w:pPr>
        <w:ind w:left="990" w:hanging="360"/>
      </w:pPr>
      <w:rPr>
        <w:rFonts w:ascii="Symbol" w:hAnsi="Symbol" w:hint="default"/>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E5E13F4"/>
    <w:multiLevelType w:val="hybridMultilevel"/>
    <w:tmpl w:val="8D30E590"/>
    <w:lvl w:ilvl="0" w:tplc="67F211E2">
      <w:numFmt w:val="bullet"/>
      <w:lvlText w:val=""/>
      <w:lvlJc w:val="left"/>
      <w:pPr>
        <w:ind w:left="900" w:hanging="360"/>
      </w:pPr>
      <w:rPr>
        <w:rFonts w:ascii="Symbol" w:eastAsia="Symbol" w:hAnsi="Symbol" w:cs="Symbol" w:hint="default"/>
        <w:w w:val="75"/>
        <w:sz w:val="24"/>
        <w:szCs w:val="24"/>
        <w:lang w:val="en-US" w:eastAsia="en-US" w:bidi="en-US"/>
      </w:rPr>
    </w:lvl>
    <w:lvl w:ilvl="1" w:tplc="877C1C98">
      <w:numFmt w:val="bullet"/>
      <w:lvlText w:val="•"/>
      <w:lvlJc w:val="left"/>
      <w:pPr>
        <w:ind w:left="1786" w:hanging="360"/>
      </w:pPr>
      <w:rPr>
        <w:rFonts w:hint="default"/>
        <w:sz w:val="28"/>
        <w:szCs w:val="28"/>
        <w:lang w:val="en-US" w:eastAsia="en-US" w:bidi="en-US"/>
      </w:rPr>
    </w:lvl>
    <w:lvl w:ilvl="2" w:tplc="C8588CFE">
      <w:numFmt w:val="bullet"/>
      <w:lvlText w:val="•"/>
      <w:lvlJc w:val="left"/>
      <w:pPr>
        <w:ind w:left="2652" w:hanging="360"/>
      </w:pPr>
      <w:rPr>
        <w:rFonts w:hint="default"/>
        <w:lang w:val="en-US" w:eastAsia="en-US" w:bidi="en-US"/>
      </w:rPr>
    </w:lvl>
    <w:lvl w:ilvl="3" w:tplc="58366302">
      <w:numFmt w:val="bullet"/>
      <w:lvlText w:val="•"/>
      <w:lvlJc w:val="left"/>
      <w:pPr>
        <w:ind w:left="3518" w:hanging="360"/>
      </w:pPr>
      <w:rPr>
        <w:rFonts w:hint="default"/>
        <w:lang w:val="en-US" w:eastAsia="en-US" w:bidi="en-US"/>
      </w:rPr>
    </w:lvl>
    <w:lvl w:ilvl="4" w:tplc="D95AD140">
      <w:numFmt w:val="bullet"/>
      <w:lvlText w:val="•"/>
      <w:lvlJc w:val="left"/>
      <w:pPr>
        <w:ind w:left="4384" w:hanging="360"/>
      </w:pPr>
      <w:rPr>
        <w:rFonts w:hint="default"/>
        <w:lang w:val="en-US" w:eastAsia="en-US" w:bidi="en-US"/>
      </w:rPr>
    </w:lvl>
    <w:lvl w:ilvl="5" w:tplc="0E067914">
      <w:numFmt w:val="bullet"/>
      <w:lvlText w:val="•"/>
      <w:lvlJc w:val="left"/>
      <w:pPr>
        <w:ind w:left="5250" w:hanging="360"/>
      </w:pPr>
      <w:rPr>
        <w:rFonts w:hint="default"/>
        <w:lang w:val="en-US" w:eastAsia="en-US" w:bidi="en-US"/>
      </w:rPr>
    </w:lvl>
    <w:lvl w:ilvl="6" w:tplc="7F8C9554">
      <w:numFmt w:val="bullet"/>
      <w:lvlText w:val="•"/>
      <w:lvlJc w:val="left"/>
      <w:pPr>
        <w:ind w:left="6116" w:hanging="360"/>
      </w:pPr>
      <w:rPr>
        <w:rFonts w:hint="default"/>
        <w:lang w:val="en-US" w:eastAsia="en-US" w:bidi="en-US"/>
      </w:rPr>
    </w:lvl>
    <w:lvl w:ilvl="7" w:tplc="30022034">
      <w:numFmt w:val="bullet"/>
      <w:lvlText w:val="•"/>
      <w:lvlJc w:val="left"/>
      <w:pPr>
        <w:ind w:left="6982" w:hanging="360"/>
      </w:pPr>
      <w:rPr>
        <w:rFonts w:hint="default"/>
        <w:lang w:val="en-US" w:eastAsia="en-US" w:bidi="en-US"/>
      </w:rPr>
    </w:lvl>
    <w:lvl w:ilvl="8" w:tplc="F4227B84">
      <w:numFmt w:val="bullet"/>
      <w:lvlText w:val="•"/>
      <w:lvlJc w:val="left"/>
      <w:pPr>
        <w:ind w:left="7848" w:hanging="360"/>
      </w:pPr>
      <w:rPr>
        <w:rFonts w:hint="default"/>
        <w:lang w:val="en-US" w:eastAsia="en-US" w:bidi="en-US"/>
      </w:rPr>
    </w:lvl>
  </w:abstractNum>
  <w:abstractNum w:abstractNumId="4" w15:restartNumberingAfterBreak="0">
    <w:nsid w:val="4B60766E"/>
    <w:multiLevelType w:val="hybridMultilevel"/>
    <w:tmpl w:val="5404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63ADD"/>
    <w:multiLevelType w:val="hybridMultilevel"/>
    <w:tmpl w:val="D85E49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7E363CA0"/>
    <w:multiLevelType w:val="hybridMultilevel"/>
    <w:tmpl w:val="2BF849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74"/>
    <w:rsid w:val="000062D2"/>
    <w:rsid w:val="0004324C"/>
    <w:rsid w:val="000763FE"/>
    <w:rsid w:val="000A634D"/>
    <w:rsid w:val="000B4827"/>
    <w:rsid w:val="000C2107"/>
    <w:rsid w:val="000D1EC7"/>
    <w:rsid w:val="000D62B6"/>
    <w:rsid w:val="000D6C57"/>
    <w:rsid w:val="00150D63"/>
    <w:rsid w:val="001B7489"/>
    <w:rsid w:val="001C79AB"/>
    <w:rsid w:val="001D5F4A"/>
    <w:rsid w:val="001F1458"/>
    <w:rsid w:val="00274EED"/>
    <w:rsid w:val="00290989"/>
    <w:rsid w:val="002A0FF8"/>
    <w:rsid w:val="002F7E36"/>
    <w:rsid w:val="0036551C"/>
    <w:rsid w:val="00381F83"/>
    <w:rsid w:val="00407F82"/>
    <w:rsid w:val="004137D3"/>
    <w:rsid w:val="00421884"/>
    <w:rsid w:val="00421A11"/>
    <w:rsid w:val="00473213"/>
    <w:rsid w:val="004D171D"/>
    <w:rsid w:val="00501F75"/>
    <w:rsid w:val="005159E2"/>
    <w:rsid w:val="00581F1D"/>
    <w:rsid w:val="00624B4C"/>
    <w:rsid w:val="00632074"/>
    <w:rsid w:val="00647605"/>
    <w:rsid w:val="00656417"/>
    <w:rsid w:val="006822A5"/>
    <w:rsid w:val="006A079B"/>
    <w:rsid w:val="006A3D57"/>
    <w:rsid w:val="00750975"/>
    <w:rsid w:val="0082740C"/>
    <w:rsid w:val="00860422"/>
    <w:rsid w:val="00883F7D"/>
    <w:rsid w:val="008D4BE7"/>
    <w:rsid w:val="008F32A9"/>
    <w:rsid w:val="00916D25"/>
    <w:rsid w:val="00932F74"/>
    <w:rsid w:val="00947AB4"/>
    <w:rsid w:val="009A61C5"/>
    <w:rsid w:val="009F79EB"/>
    <w:rsid w:val="00A34D39"/>
    <w:rsid w:val="00A50264"/>
    <w:rsid w:val="00A63B7F"/>
    <w:rsid w:val="00A66C07"/>
    <w:rsid w:val="00A84617"/>
    <w:rsid w:val="00A90BA5"/>
    <w:rsid w:val="00AB25E3"/>
    <w:rsid w:val="00AE33CD"/>
    <w:rsid w:val="00AF3B90"/>
    <w:rsid w:val="00B2148C"/>
    <w:rsid w:val="00B347E6"/>
    <w:rsid w:val="00B37FD2"/>
    <w:rsid w:val="00B545EC"/>
    <w:rsid w:val="00B673D0"/>
    <w:rsid w:val="00BC7EC4"/>
    <w:rsid w:val="00BF4D21"/>
    <w:rsid w:val="00C12057"/>
    <w:rsid w:val="00C3355F"/>
    <w:rsid w:val="00C561AA"/>
    <w:rsid w:val="00C613EC"/>
    <w:rsid w:val="00C817F1"/>
    <w:rsid w:val="00C90C7C"/>
    <w:rsid w:val="00CA6587"/>
    <w:rsid w:val="00D01057"/>
    <w:rsid w:val="00D3524E"/>
    <w:rsid w:val="00D91179"/>
    <w:rsid w:val="00DC44FE"/>
    <w:rsid w:val="00DD07C4"/>
    <w:rsid w:val="00DE2E08"/>
    <w:rsid w:val="00E00ADA"/>
    <w:rsid w:val="00E64918"/>
    <w:rsid w:val="00E72808"/>
    <w:rsid w:val="00E75C78"/>
    <w:rsid w:val="00EA4B7C"/>
    <w:rsid w:val="00EB54CF"/>
    <w:rsid w:val="00F35AFE"/>
    <w:rsid w:val="00F653F1"/>
    <w:rsid w:val="00FB1853"/>
    <w:rsid w:val="00FC531C"/>
    <w:rsid w:val="00FF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6CA8"/>
  <w15:docId w15:val="{264F54D3-DE6F-4422-8577-6FE7C61D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847" w:right="2863"/>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1"/>
    </w:pPr>
    <w:rPr>
      <w:sz w:val="24"/>
      <w:szCs w:val="24"/>
    </w:rPr>
  </w:style>
  <w:style w:type="paragraph" w:styleId="ListParagraph">
    <w:name w:val="List Paragraph"/>
    <w:basedOn w:val="Normal"/>
    <w:uiPriority w:val="1"/>
    <w:qFormat/>
    <w:pPr>
      <w:spacing w:line="293" w:lineRule="exact"/>
      <w:ind w:left="921"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B1853"/>
    <w:rPr>
      <w:sz w:val="16"/>
      <w:szCs w:val="16"/>
    </w:rPr>
  </w:style>
  <w:style w:type="paragraph" w:styleId="CommentText">
    <w:name w:val="annotation text"/>
    <w:basedOn w:val="Normal"/>
    <w:link w:val="CommentTextChar"/>
    <w:uiPriority w:val="99"/>
    <w:semiHidden/>
    <w:unhideWhenUsed/>
    <w:rsid w:val="00FB1853"/>
    <w:rPr>
      <w:sz w:val="20"/>
      <w:szCs w:val="20"/>
    </w:rPr>
  </w:style>
  <w:style w:type="character" w:customStyle="1" w:styleId="CommentTextChar">
    <w:name w:val="Comment Text Char"/>
    <w:basedOn w:val="DefaultParagraphFont"/>
    <w:link w:val="CommentText"/>
    <w:uiPriority w:val="99"/>
    <w:semiHidden/>
    <w:rsid w:val="00FB185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B1853"/>
    <w:rPr>
      <w:b/>
      <w:bCs/>
    </w:rPr>
  </w:style>
  <w:style w:type="character" w:customStyle="1" w:styleId="CommentSubjectChar">
    <w:name w:val="Comment Subject Char"/>
    <w:basedOn w:val="CommentTextChar"/>
    <w:link w:val="CommentSubject"/>
    <w:uiPriority w:val="99"/>
    <w:semiHidden/>
    <w:rsid w:val="00FB1853"/>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FB1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853"/>
    <w:rPr>
      <w:rFonts w:ascii="Segoe UI" w:eastAsia="Arial" w:hAnsi="Segoe UI" w:cs="Segoe UI"/>
      <w:sz w:val="18"/>
      <w:szCs w:val="18"/>
      <w:lang w:bidi="en-US"/>
    </w:rPr>
  </w:style>
  <w:style w:type="paragraph" w:styleId="Header">
    <w:name w:val="header"/>
    <w:basedOn w:val="Normal"/>
    <w:link w:val="HeaderChar"/>
    <w:uiPriority w:val="99"/>
    <w:unhideWhenUsed/>
    <w:rsid w:val="00A50264"/>
    <w:pPr>
      <w:tabs>
        <w:tab w:val="center" w:pos="4680"/>
        <w:tab w:val="right" w:pos="9360"/>
      </w:tabs>
    </w:pPr>
  </w:style>
  <w:style w:type="character" w:customStyle="1" w:styleId="HeaderChar">
    <w:name w:val="Header Char"/>
    <w:basedOn w:val="DefaultParagraphFont"/>
    <w:link w:val="Header"/>
    <w:uiPriority w:val="99"/>
    <w:rsid w:val="00A50264"/>
    <w:rPr>
      <w:rFonts w:ascii="Arial" w:eastAsia="Arial" w:hAnsi="Arial" w:cs="Arial"/>
      <w:lang w:bidi="en-US"/>
    </w:rPr>
  </w:style>
  <w:style w:type="paragraph" w:styleId="Footer">
    <w:name w:val="footer"/>
    <w:basedOn w:val="Normal"/>
    <w:link w:val="FooterChar"/>
    <w:uiPriority w:val="99"/>
    <w:unhideWhenUsed/>
    <w:rsid w:val="00A50264"/>
    <w:pPr>
      <w:tabs>
        <w:tab w:val="center" w:pos="4680"/>
        <w:tab w:val="right" w:pos="9360"/>
      </w:tabs>
    </w:pPr>
  </w:style>
  <w:style w:type="character" w:customStyle="1" w:styleId="FooterChar">
    <w:name w:val="Footer Char"/>
    <w:basedOn w:val="DefaultParagraphFont"/>
    <w:link w:val="Footer"/>
    <w:uiPriority w:val="99"/>
    <w:rsid w:val="00A50264"/>
    <w:rPr>
      <w:rFonts w:ascii="Arial" w:eastAsia="Arial" w:hAnsi="Arial" w:cs="Arial"/>
      <w:lang w:bidi="en-US"/>
    </w:rPr>
  </w:style>
  <w:style w:type="paragraph" w:styleId="Revision">
    <w:name w:val="Revision"/>
    <w:hidden/>
    <w:uiPriority w:val="99"/>
    <w:semiHidden/>
    <w:rsid w:val="00AB25E3"/>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504.2</vt:lpstr>
    </vt:vector>
  </TitlesOfParts>
  <Company>Waterloo Community Schools</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504.2</dc:title>
  <dc:creator>COMMUNICATIONS</dc:creator>
  <cp:lastModifiedBy>Arndorfer, Pamela</cp:lastModifiedBy>
  <cp:revision>7</cp:revision>
  <cp:lastPrinted>2022-12-08T14:18:00Z</cp:lastPrinted>
  <dcterms:created xsi:type="dcterms:W3CDTF">2022-11-17T15:39:00Z</dcterms:created>
  <dcterms:modified xsi:type="dcterms:W3CDTF">2022-12-08T14:18:00Z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2010</vt:lpwstr>
  </property>
  <property fmtid="{D5CDD505-2E9C-101B-9397-08002B2CF9AE}" pid="4" name="LastSaved">
    <vt:filetime>2021-05-27T00:00:00Z</vt:filetime>
  </property>
</Properties>
</file>